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44" w:rsidRDefault="003137F7" w:rsidP="00F1786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F1786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профессионального обучения по профессии</w:t>
      </w:r>
    </w:p>
    <w:p w:rsidR="003137F7" w:rsidRDefault="003137F7" w:rsidP="00F1786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18A4" w:rsidRPr="001D18A4">
        <w:rPr>
          <w:rFonts w:ascii="Times New Roman" w:hAnsi="Times New Roman" w:cs="Times New Roman"/>
          <w:sz w:val="28"/>
          <w:szCs w:val="28"/>
        </w:rPr>
        <w:t>Сварщик дуговой сварки неплавящимся электродом в защитном газе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96C63" w:rsidRDefault="00D96C63" w:rsidP="00F1786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C63">
        <w:rPr>
          <w:rFonts w:ascii="Times New Roman" w:hAnsi="Times New Roman" w:cs="Times New Roman"/>
          <w:sz w:val="28"/>
          <w:szCs w:val="28"/>
        </w:rPr>
        <w:t xml:space="preserve">(соответствует </w:t>
      </w:r>
      <w:r w:rsidR="0088398C">
        <w:rPr>
          <w:rFonts w:ascii="Times New Roman" w:hAnsi="Times New Roman" w:cs="Times New Roman"/>
          <w:sz w:val="28"/>
          <w:szCs w:val="28"/>
        </w:rPr>
        <w:t>3</w:t>
      </w:r>
      <w:r w:rsidRPr="00D96C63">
        <w:rPr>
          <w:rFonts w:ascii="Times New Roman" w:hAnsi="Times New Roman" w:cs="Times New Roman"/>
          <w:sz w:val="28"/>
          <w:szCs w:val="28"/>
        </w:rPr>
        <w:t>-ому квалификационному уровню)</w:t>
      </w:r>
    </w:p>
    <w:p w:rsidR="002F3B51" w:rsidRDefault="003137F7" w:rsidP="00F178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F178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B51" w:rsidRPr="002F3B5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Программа профессионального обучения – профессиональной </w:t>
      </w:r>
      <w:r w:rsidR="002F3B5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пере</w:t>
      </w:r>
      <w:r w:rsidR="002F3B51" w:rsidRPr="002F3B5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подготовки по профессии «Сварщик дуговой сварки неплавящимся электродом в защитном газе» Квалификационная характеристика составлена в соответствии с действующим Единым тарифно-квалификационным справочником работ и профессий рабочих (ЕТКС выпуск №2 часть №1) выпуск утвержден Постановлением Минтруда РФ от 15.11.1999 № 45. Разработана на основе квалификационной характеристики по профессии «Сварщик» (19906код по Общероссийскому классификатору профессий рабочих, должностей служащих и тарифных разрядов. Постановление Госстандарта РФ от 26.12.1994 № 367, с учетом профессионального стандарта регистрационный номер 40.002, утвержденного приказом Министерства труда и социальной защиты Российской Федерации от 28 ноября 2013 года </w:t>
      </w:r>
      <w:r w:rsidR="0050623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№</w:t>
      </w:r>
      <w:bookmarkStart w:id="0" w:name="_GoBack"/>
      <w:bookmarkEnd w:id="0"/>
      <w:r w:rsidR="002F3B51" w:rsidRPr="002F3B5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701н, 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</w:t>
      </w:r>
      <w:r w:rsidR="002F3B5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</w:p>
    <w:p w:rsidR="003137F7" w:rsidRPr="00D5222F" w:rsidRDefault="00F1786E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="003137F7"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88398C">
        <w:rPr>
          <w:rFonts w:ascii="Times New Roman" w:hAnsi="Times New Roman" w:cs="Times New Roman"/>
          <w:sz w:val="28"/>
          <w:szCs w:val="28"/>
        </w:rPr>
        <w:t>144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D47DD1" w:rsidRDefault="003137F7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  <w:r w:rsidR="00F178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7DD1" w:rsidRPr="00D47DD1" w:rsidRDefault="0088398C" w:rsidP="00D47DD1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 xml:space="preserve">устройство и принцип действия обслуживаемых электросварочных машин и аппаратов для дуговой сварки переменного и постоянного тока, </w:t>
      </w:r>
      <w:r w:rsidRPr="00D47DD1">
        <w:rPr>
          <w:rFonts w:ascii="Times New Roman" w:hAnsi="Times New Roman" w:cs="Times New Roman"/>
          <w:sz w:val="28"/>
          <w:szCs w:val="28"/>
        </w:rPr>
        <w:lastRenderedPageBreak/>
        <w:t xml:space="preserve">газосварочной и </w:t>
      </w:r>
      <w:proofErr w:type="spellStart"/>
      <w:r w:rsidRPr="00D47DD1">
        <w:rPr>
          <w:rFonts w:ascii="Times New Roman" w:hAnsi="Times New Roman" w:cs="Times New Roman"/>
          <w:sz w:val="28"/>
          <w:szCs w:val="28"/>
        </w:rPr>
        <w:t>газорезательной</w:t>
      </w:r>
      <w:proofErr w:type="spellEnd"/>
      <w:r w:rsidRPr="00D47DD1">
        <w:rPr>
          <w:rFonts w:ascii="Times New Roman" w:hAnsi="Times New Roman" w:cs="Times New Roman"/>
          <w:sz w:val="28"/>
          <w:szCs w:val="28"/>
        </w:rPr>
        <w:t xml:space="preserve"> аппаратуры, газогенераторов, электросварочных автоматов и полуавтоматов, кислородных и ацетиленовых баллонов, редуцирующих приборов и сварочных горелок; </w:t>
      </w:r>
    </w:p>
    <w:p w:rsidR="00D47DD1" w:rsidRPr="00D47DD1" w:rsidRDefault="0088398C" w:rsidP="00D47DD1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 xml:space="preserve">правила пользования применяемыми горелками, редукторами, баллонами; способы и основные приемы прихватки; формы разделки шва под сварку; </w:t>
      </w:r>
    </w:p>
    <w:p w:rsidR="00D47DD1" w:rsidRPr="00D47DD1" w:rsidRDefault="0088398C" w:rsidP="00D47DD1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 xml:space="preserve">правила обеспечения защиты при сварке в защитном газе; виды сварных соединений и типы швов; правила подготовки кромок изделий для сварки; типы разделок и обозначение сварных швов на чертежах; </w:t>
      </w:r>
    </w:p>
    <w:p w:rsidR="00D47DD1" w:rsidRPr="00D47DD1" w:rsidRDefault="0088398C" w:rsidP="00D47DD1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основные свойс</w:t>
      </w:r>
      <w:r w:rsidR="00D47DD1" w:rsidRPr="00D47DD1">
        <w:rPr>
          <w:rFonts w:ascii="Times New Roman" w:hAnsi="Times New Roman" w:cs="Times New Roman"/>
          <w:sz w:val="28"/>
          <w:szCs w:val="28"/>
        </w:rPr>
        <w:t>тва применяемых при сварке элек</w:t>
      </w:r>
      <w:r w:rsidRPr="00D47DD1">
        <w:rPr>
          <w:rFonts w:ascii="Times New Roman" w:hAnsi="Times New Roman" w:cs="Times New Roman"/>
          <w:sz w:val="28"/>
          <w:szCs w:val="28"/>
        </w:rPr>
        <w:t>тродов, сварочного металла и сплавов, газов и жидкостей; допускаемое остаточное давление газа в баллонах; назначение и марки флюсов, применяемых при сварке;</w:t>
      </w:r>
    </w:p>
    <w:p w:rsidR="0088398C" w:rsidRPr="00D47DD1" w:rsidRDefault="0088398C" w:rsidP="00D47DD1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назначение и условия применения контрольно-измерительных приборов; причины возникновения дефектов при сварке и способы их предупреждения; характеристику газового пламени; габариты лома по государственному стандарту.</w:t>
      </w:r>
    </w:p>
    <w:p w:rsidR="00D5222F" w:rsidRPr="00D47DD1" w:rsidRDefault="00D5222F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DD1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 xml:space="preserve">принцип действия обслуживаемых электросварочных машин и аппаратов для дуговой сварки переменного и постоянного тока, газосварочных аппаратов, </w:t>
      </w:r>
      <w:r w:rsidR="00D47DD1" w:rsidRPr="00D47DD1">
        <w:rPr>
          <w:rFonts w:ascii="Times New Roman" w:hAnsi="Times New Roman" w:cs="Times New Roman"/>
          <w:sz w:val="28"/>
          <w:szCs w:val="28"/>
        </w:rPr>
        <w:t>газогенераторов, кислород</w:t>
      </w:r>
      <w:r w:rsidRPr="00D47DD1">
        <w:rPr>
          <w:rFonts w:ascii="Times New Roman" w:hAnsi="Times New Roman" w:cs="Times New Roman"/>
          <w:sz w:val="28"/>
          <w:szCs w:val="28"/>
        </w:rPr>
        <w:t>ных и ацетиленовых баллонов, редуцирующих приборов и сварочных горелок;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виды сварных соединений и типы швов;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подготовку кромок изделий для сварки;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типы разделок и обозначение сварных швов на чертежах;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основные свойства применяемых при сварке электрод</w:t>
      </w:r>
      <w:r w:rsidR="00D47DD1" w:rsidRPr="00D47DD1">
        <w:rPr>
          <w:rFonts w:ascii="Times New Roman" w:hAnsi="Times New Roman" w:cs="Times New Roman"/>
          <w:sz w:val="28"/>
          <w:szCs w:val="28"/>
        </w:rPr>
        <w:t>ов, свариваемых металлов и спла</w:t>
      </w:r>
      <w:r w:rsidRPr="00D47DD1">
        <w:rPr>
          <w:rFonts w:ascii="Times New Roman" w:hAnsi="Times New Roman" w:cs="Times New Roman"/>
          <w:sz w:val="28"/>
          <w:szCs w:val="28"/>
        </w:rPr>
        <w:t xml:space="preserve">вов, газов и жидкостей; 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допускаемое остаточное давление в баллонах;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назначение и марки флюсов, применяемых при сварке;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lastRenderedPageBreak/>
        <w:t>назначение и условия применения контрольно-измерительных приборов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 xml:space="preserve">причины возникновения дефектов при сварке я способы их предупреждения; 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общие сведения об электросварке в защитных газах;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характеристику газового   пламени;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габариты дама по ГОСТ;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строительные нормы и правила (СНиП), технологические конструкции в пределах своей специальности и квалификаций;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основы научной организации труда;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правила внутреннего распорядка;</w:t>
      </w:r>
    </w:p>
    <w:p w:rsidR="0088398C" w:rsidRPr="00D47DD1" w:rsidRDefault="0088398C" w:rsidP="00D47DD1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DD1">
        <w:rPr>
          <w:rFonts w:ascii="Times New Roman" w:hAnsi="Times New Roman" w:cs="Times New Roman"/>
          <w:sz w:val="28"/>
          <w:szCs w:val="28"/>
        </w:rPr>
        <w:t>правила безопасности труда, производственной санитарии и пожарной безопасности</w:t>
      </w:r>
      <w:r w:rsidRPr="00D47D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4CB6" w:rsidRDefault="00D5222F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D47D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7DD1">
        <w:rPr>
          <w:rFonts w:ascii="Times New Roman" w:hAnsi="Times New Roman" w:cs="Times New Roman"/>
          <w:sz w:val="28"/>
          <w:szCs w:val="28"/>
        </w:rPr>
        <w:t>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</w:p>
    <w:p w:rsidR="00D5222F" w:rsidRDefault="00D5222F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D47D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7DD1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 xml:space="preserve">еречень основной и дополнительной литературы для </w:t>
      </w:r>
      <w:r w:rsidR="00384CB6">
        <w:rPr>
          <w:rFonts w:ascii="Times New Roman" w:hAnsi="Times New Roman" w:cs="Times New Roman"/>
          <w:sz w:val="28"/>
          <w:szCs w:val="28"/>
        </w:rPr>
        <w:t>пере</w:t>
      </w:r>
      <w:r w:rsidRPr="00F24E83">
        <w:rPr>
          <w:rFonts w:ascii="Times New Roman" w:hAnsi="Times New Roman" w:cs="Times New Roman"/>
          <w:sz w:val="28"/>
          <w:szCs w:val="28"/>
        </w:rPr>
        <w:t>подготовки рабочих по профессии «</w:t>
      </w:r>
      <w:r w:rsidR="00C904DF" w:rsidRPr="00C904D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Сварщик дуговой сварки неплавящимся электродом в защитном газе</w:t>
      </w:r>
      <w:r w:rsidRPr="00F24E83">
        <w:rPr>
          <w:rFonts w:ascii="Times New Roman" w:hAnsi="Times New Roman" w:cs="Times New Roman"/>
          <w:sz w:val="28"/>
          <w:szCs w:val="28"/>
        </w:rPr>
        <w:t>»</w:t>
      </w:r>
      <w:r w:rsidR="00FF4A03">
        <w:rPr>
          <w:rFonts w:ascii="Times New Roman" w:hAnsi="Times New Roman" w:cs="Times New Roman"/>
          <w:sz w:val="28"/>
          <w:szCs w:val="28"/>
        </w:rPr>
        <w:t xml:space="preserve"> </w:t>
      </w:r>
      <w:r w:rsidR="00BD204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F4A03">
        <w:rPr>
          <w:rFonts w:ascii="Times New Roman" w:hAnsi="Times New Roman" w:cs="Times New Roman"/>
          <w:sz w:val="28"/>
          <w:szCs w:val="28"/>
        </w:rPr>
        <w:t>квалиф</w:t>
      </w:r>
      <w:proofErr w:type="spellEnd"/>
      <w:r w:rsidR="00FF4A03">
        <w:rPr>
          <w:rFonts w:ascii="Times New Roman" w:hAnsi="Times New Roman" w:cs="Times New Roman"/>
          <w:sz w:val="28"/>
          <w:szCs w:val="28"/>
        </w:rPr>
        <w:t>. уровень 3</w:t>
      </w:r>
      <w:r w:rsidR="00BD2048">
        <w:rPr>
          <w:rFonts w:ascii="Times New Roman" w:hAnsi="Times New Roman" w:cs="Times New Roman"/>
          <w:sz w:val="28"/>
          <w:szCs w:val="28"/>
        </w:rPr>
        <w:t>)</w:t>
      </w:r>
      <w:r w:rsidR="00FF4A03"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F24E83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D47DD1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CA1315" w:rsidRPr="00CA1315" w:rsidRDefault="00F24E83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D47DD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1315" w:rsidRPr="00CA1315">
        <w:rPr>
          <w:rFonts w:ascii="Times New Roman" w:hAnsi="Times New Roman" w:cs="Times New Roman"/>
          <w:sz w:val="28"/>
          <w:szCs w:val="28"/>
        </w:rPr>
        <w:t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ЕТКС.</w:t>
      </w:r>
    </w:p>
    <w:p w:rsidR="00CA1315" w:rsidRDefault="00CA1315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315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Преподаватель ГБПОУ КК НКРП </w:t>
      </w:r>
      <w:proofErr w:type="spellStart"/>
      <w:r w:rsidR="0088398C">
        <w:rPr>
          <w:rFonts w:ascii="Times New Roman" w:hAnsi="Times New Roman" w:cs="Times New Roman"/>
          <w:sz w:val="28"/>
          <w:szCs w:val="28"/>
        </w:rPr>
        <w:t>Кайгородов</w:t>
      </w:r>
      <w:proofErr w:type="spellEnd"/>
      <w:r w:rsidR="0088398C"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E12E4A" w:rsidRPr="00F24E83" w:rsidRDefault="00E12E4A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F178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 w:rsidSect="00AD2FE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52AA"/>
    <w:multiLevelType w:val="hybridMultilevel"/>
    <w:tmpl w:val="037AA61C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B4C1C00"/>
    <w:multiLevelType w:val="hybridMultilevel"/>
    <w:tmpl w:val="A8624CA0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1D18A4"/>
    <w:rsid w:val="002F3B51"/>
    <w:rsid w:val="003137F7"/>
    <w:rsid w:val="00384CB6"/>
    <w:rsid w:val="004237CF"/>
    <w:rsid w:val="004C0154"/>
    <w:rsid w:val="00502F08"/>
    <w:rsid w:val="00506231"/>
    <w:rsid w:val="00540AFD"/>
    <w:rsid w:val="006E7DE6"/>
    <w:rsid w:val="0088398C"/>
    <w:rsid w:val="008A2244"/>
    <w:rsid w:val="00AD2FE8"/>
    <w:rsid w:val="00BA2327"/>
    <w:rsid w:val="00BD2048"/>
    <w:rsid w:val="00C904DF"/>
    <w:rsid w:val="00CA1315"/>
    <w:rsid w:val="00D47DD1"/>
    <w:rsid w:val="00D5222F"/>
    <w:rsid w:val="00D96C63"/>
    <w:rsid w:val="00E12E4A"/>
    <w:rsid w:val="00E43F32"/>
    <w:rsid w:val="00EE62DD"/>
    <w:rsid w:val="00F1786E"/>
    <w:rsid w:val="00F24E83"/>
    <w:rsid w:val="00FC1CA9"/>
    <w:rsid w:val="00FF4A03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CE804"/>
  <w15:docId w15:val="{E6553A6A-10FE-4534-B1A9-768DDC2E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7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9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21</cp:revision>
  <cp:lastPrinted>2021-01-27T08:00:00Z</cp:lastPrinted>
  <dcterms:created xsi:type="dcterms:W3CDTF">2021-01-19T07:32:00Z</dcterms:created>
  <dcterms:modified xsi:type="dcterms:W3CDTF">2021-01-27T08:00:00Z</dcterms:modified>
</cp:coreProperties>
</file>